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283" w:right="283"/>
        <w:jc w:val="right"/>
        <w:outlineLvl w:val="0"/>
      </w:pPr>
      <w:r>
        <w:t xml:space="preserve">Приложение </w:t>
      </w:r>
      <w:r>
        <w:t xml:space="preserve">№1</w:t>
      </w:r>
      <w:r/>
    </w:p>
    <w:p>
      <w:pPr>
        <w:ind w:left="7938" w:right="283"/>
        <w:jc w:val="right"/>
        <w:rPr>
          <w:sz w:val="22"/>
          <w:szCs w:val="22"/>
        </w:rPr>
        <w:outlineLvl w:val="0"/>
      </w:pPr>
      <w:r>
        <w:rPr>
          <w:sz w:val="22"/>
          <w:szCs w:val="22"/>
        </w:rPr>
        <w:t xml:space="preserve">к </w:t>
      </w:r>
      <w:r>
        <w:rPr>
          <w:sz w:val="22"/>
          <w:szCs w:val="22"/>
        </w:rPr>
        <w:t xml:space="preserve">Техническому заданию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7938" w:right="283"/>
        <w:jc w:val="right"/>
        <w:rPr>
          <w:sz w:val="22"/>
          <w:szCs w:val="22"/>
        </w:rPr>
        <w:outlineLvl w:val="0"/>
      </w:pPr>
      <w:r>
        <w:rPr>
          <w:sz w:val="22"/>
          <w:szCs w:val="22"/>
        </w:rPr>
        <w:t xml:space="preserve">на оказание услуг </w:t>
      </w:r>
      <w:r>
        <w:rPr>
          <w:sz w:val="22"/>
          <w:szCs w:val="22"/>
        </w:rPr>
        <w:t xml:space="preserve">по </w:t>
      </w:r>
      <w:r>
        <w:rPr>
          <w:sz w:val="22"/>
          <w:szCs w:val="22"/>
        </w:rPr>
        <w:t xml:space="preserve">текущему ремонту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283" w:right="283"/>
        <w:jc w:val="right"/>
        <w:rPr>
          <w:b/>
          <w:sz w:val="26"/>
          <w:szCs w:val="26"/>
        </w:rPr>
        <w:outlineLvl w:val="0"/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right="-2041"/>
        <w:jc w:val="left"/>
        <w:rPr>
          <w:b/>
          <w:bCs/>
          <w:sz w:val="26"/>
          <w:szCs w:val="26"/>
        </w:rPr>
        <w:outlineLvl w:val="0"/>
      </w:pPr>
      <w:r>
        <w:rPr>
          <w:b/>
          <w:sz w:val="26"/>
          <w:szCs w:val="26"/>
        </w:rPr>
        <w:t xml:space="preserve"> Перечень </w:t>
      </w:r>
      <w:r>
        <w:rPr>
          <w:b/>
          <w:sz w:val="26"/>
          <w:szCs w:val="26"/>
        </w:rPr>
        <w:t xml:space="preserve">автотранспорта импортного производства, находящегося на балансе филиала 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right="-2041"/>
        <w:jc w:val="left"/>
        <w:rPr>
          <w:b/>
          <w:bCs/>
          <w:sz w:val="26"/>
          <w:szCs w:val="26"/>
        </w:rPr>
        <w:outlineLvl w:val="0"/>
      </w:pPr>
      <w:r>
        <w:rPr>
          <w:b/>
          <w:sz w:val="26"/>
          <w:szCs w:val="26"/>
        </w:rPr>
        <w:t xml:space="preserve">                                 ПАО</w:t>
      </w:r>
      <w:r>
        <w:rPr>
          <w:b/>
          <w:sz w:val="26"/>
          <w:szCs w:val="26"/>
        </w:rPr>
        <w:t xml:space="preserve"> «Россети Московский регион» - «Новая Москва» 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right="-2041"/>
        <w:rPr>
          <w:b/>
          <w:sz w:val="16"/>
          <w:szCs w:val="16"/>
        </w:rPr>
        <w:outlineLvl w:val="0"/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ind w:left="-1260" w:right="-850"/>
        <w:jc w:val="center"/>
        <w:rPr>
          <w:b/>
          <w:sz w:val="16"/>
          <w:szCs w:val="16"/>
        </w:rPr>
        <w:outlineLvl w:val="0"/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pStyle w:val="840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tbl>
      <w:tblPr>
        <w:tblStyle w:val="692"/>
        <w:tblW w:w="0" w:type="auto"/>
        <w:tblLayout w:type="fixed"/>
        <w:tblLook w:val="04A0" w:firstRow="1" w:lastRow="0" w:firstColumn="1" w:lastColumn="0" w:noHBand="0" w:noVBand="1"/>
      </w:tblPr>
      <w:tblGrid>
        <w:gridCol w:w="722"/>
        <w:gridCol w:w="1278"/>
        <w:gridCol w:w="1032"/>
        <w:gridCol w:w="1599"/>
        <w:gridCol w:w="2523"/>
        <w:gridCol w:w="868"/>
        <w:gridCol w:w="1984"/>
        <w:gridCol w:w="1259"/>
      </w:tblGrid>
      <w:tr>
        <w:tblPrEx/>
        <w:trPr>
          <w:trHeight w:val="60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№ п/п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Инв. №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Гос. номер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Марка  ТС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Модель автомобиля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Год вып.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Идент. номер (VIN)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none" w:color="000000" w:sz="4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Эк. Кл ./</w:t>
            </w:r>
            <w:r/>
          </w:p>
        </w:tc>
      </w:tr>
      <w:tr>
        <w:tblPrEx/>
        <w:trPr>
          <w:trHeight w:val="27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категория ТС</w:t>
            </w:r>
            <w:r/>
          </w:p>
        </w:tc>
      </w:tr>
      <w:tr>
        <w:tblPrEx/>
        <w:trPr>
          <w:trHeight w:val="799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2090-5000006986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 313 ОТ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2327 NC (Форд-Транзит)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403152"/>
                <w:sz w:val="16"/>
                <w:u w:val="none"/>
                <w:vertAlign w:val="baseline"/>
              </w:rPr>
              <w:t xml:space="preserve">Автомобиль аварийно-спасательный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XUS2327NCF0000356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4/N1</w:t>
            </w:r>
            <w:r/>
          </w:p>
        </w:tc>
      </w:tr>
      <w:tr>
        <w:tblPrEx/>
        <w:trPr>
          <w:trHeight w:val="799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2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2090-5000006994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 671 ОТ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22278 С  (Форд-Транзит)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грузопассажирский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XUS22278СF0002153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4/N1</w:t>
            </w:r>
            <w:r/>
          </w:p>
        </w:tc>
      </w:tr>
      <w:tr>
        <w:tblPrEx/>
        <w:trPr>
          <w:trHeight w:val="799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3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2090-5000006988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 673 ОТ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22278 С  (Форд-Транзит)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грузопассажирский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XUS22278СF0002159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4/N1</w:t>
            </w:r>
            <w:r/>
          </w:p>
        </w:tc>
      </w:tr>
      <w:tr>
        <w:tblPrEx/>
        <w:trPr>
          <w:trHeight w:val="799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2090-5000006989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 675 ОТ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22278 С  (Форд-Транзит)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грузопассажирский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XUS22278СF0002160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4/N1</w:t>
            </w:r>
            <w:r/>
          </w:p>
        </w:tc>
      </w:tr>
      <w:tr>
        <w:tblPrEx/>
        <w:trPr>
          <w:trHeight w:val="799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2090-5000017528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 861 ХМ 799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23278D  (Форд-Транзит)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грузопассажирский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XUS23278DM0002606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5/N1</w:t>
            </w:r>
            <w:r/>
          </w:p>
        </w:tc>
      </w:tr>
      <w:tr>
        <w:tblPrEx/>
        <w:trPr>
          <w:trHeight w:val="799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6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2090-5000017530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 942 ХМ 799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23278D  (Форд-Транзит)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грузопассажирский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XUS23278DM0002607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5/N1</w:t>
            </w:r>
            <w:r/>
          </w:p>
        </w:tc>
      </w:tr>
      <w:tr>
        <w:tblPrEx/>
        <w:trPr>
          <w:trHeight w:val="799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2090-5000017527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 963 ХМ 799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23278D  (Форд-Транзит)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грузопассажирский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XUS23278DM0002613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5/N1</w:t>
            </w:r>
            <w:r/>
          </w:p>
        </w:tc>
      </w:tr>
      <w:tr>
        <w:tblPrEx/>
        <w:trPr>
          <w:trHeight w:val="799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8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2090-5000017531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 936 ХМ 799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23278D  (Форд-Транзит)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грузопассажирский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XUS23278DM0002612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5/N1</w:t>
            </w:r>
            <w:r/>
          </w:p>
        </w:tc>
      </w:tr>
      <w:tr>
        <w:tblPrEx/>
        <w:trPr>
          <w:trHeight w:val="799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082-9934625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 880 СН 190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Евраком 284001-01 Перевозчик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Грузопассажирский фургон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X89284001BLED6040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4/N1</w:t>
            </w:r>
            <w:r/>
          </w:p>
        </w:tc>
      </w:tr>
      <w:tr>
        <w:tblPrEx/>
        <w:trPr>
          <w:trHeight w:val="799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20D0-5000009695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 723 ТЕ 799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Евраком 284001-01 Перевозчик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Грузопассажирский фургон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Х89284001KLED6405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5/N1</w:t>
            </w:r>
            <w:r/>
          </w:p>
        </w:tc>
      </w:tr>
      <w:tr>
        <w:tblPrEx/>
        <w:trPr>
          <w:trHeight w:val="799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2090-5000016351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Т 232 ТК 799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Фольксваген транспортер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Грузовой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WV1ZZZ7JZMX003129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5/N2</w:t>
            </w:r>
            <w:r/>
          </w:p>
        </w:tc>
      </w:tr>
      <w:tr>
        <w:tblPrEx/>
        <w:trPr>
          <w:trHeight w:val="799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2090-5000014899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 790 СК 799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Рено Дастер (Renault Duster)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Легковой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X7LHSRHGN64230618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5/M1</w:t>
            </w:r>
            <w:r/>
          </w:p>
        </w:tc>
      </w:tr>
      <w:tr>
        <w:tblPrEx/>
        <w:trPr>
          <w:trHeight w:val="799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2090-5000015067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 850 СК 799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Рено Дастер (Renault Duster)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Легковой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X7LHSRHGN64757114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5/M1</w:t>
            </w:r>
            <w:r/>
          </w:p>
        </w:tc>
      </w:tr>
      <w:tr>
        <w:tblPrEx/>
        <w:trPr>
          <w:trHeight w:val="779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2090-5000015066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 734 СК 799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Рено Дастер (Renault Duster)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Легковой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X7LHSRHGN64757092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5/M1</w:t>
            </w:r>
            <w:r/>
          </w:p>
        </w:tc>
      </w:tr>
      <w:tr>
        <w:tblPrEx/>
        <w:trPr>
          <w:trHeight w:val="843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2090-5000027548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А 408 ВК 550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TANK 500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u w:val="none"/>
                <w:vertAlign w:val="baseli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highlight w:val="non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highlight w:val="none"/>
                <w:u w:val="none"/>
                <w:vertAlign w:val="baseline"/>
              </w:rPr>
            </w:r>
            <w:r/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highlight w:val="non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Легковой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highlight w:val="non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6"/>
                <w:szCs w:val="16"/>
                <w:highlight w:val="none"/>
                <w:u w:val="none"/>
                <w:vertAlign w:val="baseline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  <w:t xml:space="preserve">LGWFF9A62RM617204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5/N2</w:t>
            </w:r>
            <w:r/>
          </w:p>
        </w:tc>
      </w:tr>
      <w:tr>
        <w:tblPrEx/>
        <w:trPr>
          <w:trHeight w:val="799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16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2090-5000006990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 244 ОТ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2327 NC (Форд-Транзит)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аварийно-спасательный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XUS2327NCF0000355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4/N1</w:t>
            </w:r>
            <w:r/>
          </w:p>
        </w:tc>
      </w:tr>
      <w:tr>
        <w:tblPrEx/>
        <w:trPr>
          <w:trHeight w:val="799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2090-5000006995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 651 ОТ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22278 С  (Форд-Транзит)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грузопассажирский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XUS22278СF0002154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4/N1</w:t>
            </w:r>
            <w:r/>
          </w:p>
        </w:tc>
      </w:tr>
      <w:tr>
        <w:tblPrEx/>
        <w:trPr>
          <w:trHeight w:val="799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18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2090-5000006993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 653 ОТ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22278 С  (Форд-Транзит)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грузопассажирский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XUS22278СF0002147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4/N1</w:t>
            </w:r>
            <w:r/>
          </w:p>
        </w:tc>
      </w:tr>
      <w:tr>
        <w:tblPrEx/>
        <w:trPr>
          <w:trHeight w:val="799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2090-5000006992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 670 ОТ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22278 С  (Форд-Транзит)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грузопассажирский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XUS22278СF0002146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4/N1</w:t>
            </w:r>
            <w:r/>
          </w:p>
        </w:tc>
      </w:tr>
      <w:tr>
        <w:tblPrEx/>
        <w:trPr>
          <w:trHeight w:val="799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2090-5000006991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 754 ОТ 777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22278 С  (Форд-Транзит)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грузопассажирский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XUS22278СF0002144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4/N1</w:t>
            </w:r>
            <w:r/>
          </w:p>
        </w:tc>
      </w:tr>
      <w:tr>
        <w:tblPrEx/>
        <w:trPr>
          <w:trHeight w:val="799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21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2090-5000017529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 916 ХМ 799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23278D  (Форд-Транзит)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грузопассажирский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XUS23278DM0002604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5/N1</w:t>
            </w:r>
            <w:r/>
          </w:p>
        </w:tc>
      </w:tr>
      <w:tr>
        <w:tblPrEx/>
        <w:trPr>
          <w:trHeight w:val="799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22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2090-5000017532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О 970 ХМ 799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23278D  (Форд-Транзит)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Автомобиль грузопассажирский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XUS23278DM0002614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5/N1</w:t>
            </w:r>
            <w:r/>
          </w:p>
        </w:tc>
      </w:tr>
      <w:tr>
        <w:tblPrEx/>
        <w:trPr>
          <w:trHeight w:val="799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23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082-9934626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У 574 ТХ 799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Евраком 284001-01 Перевозчик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Грузопассажирский фургон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2011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X89284001BLED6039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4/N1</w:t>
            </w:r>
            <w:r/>
          </w:p>
        </w:tc>
      </w:tr>
      <w:tr>
        <w:tblPrEx/>
        <w:trPr>
          <w:trHeight w:val="799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24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20D0-5000009720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К 560 ТЕ 799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Евраком 284001-01 Перевозчик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Грузопассажирский фургон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Х89284001KLED6404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5/N1</w:t>
            </w:r>
            <w:r/>
          </w:p>
        </w:tc>
      </w:tr>
      <w:tr>
        <w:tblPrEx/>
        <w:trPr>
          <w:trHeight w:val="799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25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2090-5000014900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 846 СК 799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Рено Дастер (Renault Duster)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Легковой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X7LHSRHGN64472377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5/M1</w:t>
            </w:r>
            <w:r/>
          </w:p>
        </w:tc>
      </w:tr>
      <w:tr>
        <w:tblPrEx/>
        <w:trPr>
          <w:trHeight w:val="799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26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2090-5000016324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Т 039 ТК 799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Рено Дастер (Renault Duster)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Легковой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2020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X7LHSRHGD66636092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5/M1</w:t>
            </w:r>
            <w:r/>
          </w:p>
        </w:tc>
      </w:tr>
      <w:tr>
        <w:tblPrEx/>
        <w:trPr>
          <w:trHeight w:val="799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27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2030-5000003752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В 359 НЕ 799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Фольксваген-Туарег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2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Легковой (универсал)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2015</w:t>
            </w:r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8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XW8ZZZ7PZFG002125</w:t>
            </w:r>
            <w:r/>
          </w:p>
        </w:tc>
        <w:tc>
          <w:tcPr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  <w:t xml:space="preserve">4/M1</w:t>
            </w:r>
            <w:r/>
          </w:p>
        </w:tc>
      </w:tr>
    </w:tbl>
    <w:p>
      <w:pPr>
        <w:pStyle w:val="840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0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0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0"/>
        <w:ind w:firstLine="708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0"/>
        <w:ind w:firstLine="708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0"/>
        <w:ind w:firstLine="708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0"/>
        <w:ind w:firstLine="708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0"/>
        <w:ind w:firstLine="708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0"/>
        <w:ind w:firstLine="708"/>
        <w:widowControl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службы</w:t>
      </w:r>
      <w:r>
        <w:rPr>
          <w:sz w:val="28"/>
          <w:szCs w:val="28"/>
        </w:rPr>
        <w:t xml:space="preserve"> автотранспорта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средств механизации филиала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АО «Россети М</w:t>
      </w:r>
      <w:r>
        <w:rPr>
          <w:sz w:val="28"/>
          <w:szCs w:val="28"/>
        </w:rPr>
        <w:t xml:space="preserve">осковский регион</w:t>
      </w:r>
      <w:r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- Новая Москва</w:t>
        <w:tab/>
        <w:tab/>
        <w:tab/>
      </w:r>
      <w:r>
        <w:rPr>
          <w:sz w:val="28"/>
          <w:szCs w:val="28"/>
        </w:rPr>
        <w:t xml:space="preserve">М.Н. Малышев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r>
        <w:rPr>
          <w:szCs w:val="28"/>
        </w:rPr>
      </w:r>
      <w:r/>
    </w:p>
    <w:p>
      <w:pPr>
        <w:pStyle w:val="840"/>
        <w:ind w:firstLine="708"/>
        <w:widowControl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sectPr>
      <w:footnotePr/>
      <w:endnotePr/>
      <w:type w:val="nextPage"/>
      <w:pgSz w:w="11906" w:h="16838" w:orient="portrait"/>
      <w:pgMar w:top="709" w:right="301" w:bottom="340" w:left="340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Courier New">
    <w:panose1 w:val="02070309020205020404"/>
  </w:font>
  <w:font w:name="Times New Roman">
    <w:panose1 w:val="020206030504050203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7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5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2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29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6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3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1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9">
    <w:name w:val="Heading 1"/>
    <w:basedOn w:val="836"/>
    <w:next w:val="836"/>
    <w:link w:val="660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60">
    <w:name w:val="Heading 1 Char"/>
    <w:basedOn w:val="837"/>
    <w:link w:val="659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61">
    <w:name w:val="Heading 2"/>
    <w:basedOn w:val="836"/>
    <w:next w:val="836"/>
    <w:link w:val="662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62">
    <w:name w:val="Heading 2 Char"/>
    <w:basedOn w:val="837"/>
    <w:link w:val="661"/>
    <w:uiPriority w:val="9"/>
    <w:rPr>
      <w:rFonts w:ascii="Liberation Sans" w:hAnsi="Liberation Sans" w:eastAsia="Liberation Sans" w:cs="Liberation Sans"/>
      <w:sz w:val="34"/>
    </w:rPr>
  </w:style>
  <w:style w:type="paragraph" w:styleId="663">
    <w:name w:val="Heading 3"/>
    <w:basedOn w:val="836"/>
    <w:next w:val="836"/>
    <w:link w:val="664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4">
    <w:name w:val="Heading 3 Char"/>
    <w:basedOn w:val="837"/>
    <w:link w:val="663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5">
    <w:name w:val="Heading 4"/>
    <w:basedOn w:val="836"/>
    <w:next w:val="836"/>
    <w:link w:val="666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6">
    <w:name w:val="Heading 4 Char"/>
    <w:basedOn w:val="837"/>
    <w:link w:val="665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7">
    <w:name w:val="Heading 5"/>
    <w:basedOn w:val="836"/>
    <w:next w:val="836"/>
    <w:link w:val="668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8">
    <w:name w:val="Heading 5 Char"/>
    <w:basedOn w:val="837"/>
    <w:link w:val="667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9">
    <w:name w:val="Heading 6"/>
    <w:basedOn w:val="836"/>
    <w:next w:val="836"/>
    <w:link w:val="670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70">
    <w:name w:val="Heading 6 Char"/>
    <w:basedOn w:val="837"/>
    <w:link w:val="669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71">
    <w:name w:val="Heading 7"/>
    <w:basedOn w:val="836"/>
    <w:next w:val="836"/>
    <w:link w:val="672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72">
    <w:name w:val="Heading 7 Char"/>
    <w:basedOn w:val="837"/>
    <w:link w:val="671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73">
    <w:name w:val="Heading 8"/>
    <w:basedOn w:val="836"/>
    <w:next w:val="836"/>
    <w:link w:val="674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4">
    <w:name w:val="Heading 8 Char"/>
    <w:basedOn w:val="837"/>
    <w:link w:val="673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5">
    <w:name w:val="Heading 9"/>
    <w:basedOn w:val="836"/>
    <w:next w:val="836"/>
    <w:link w:val="676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6">
    <w:name w:val="Heading 9 Char"/>
    <w:basedOn w:val="837"/>
    <w:link w:val="675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7">
    <w:name w:val="No Spacing"/>
    <w:uiPriority w:val="1"/>
    <w:qFormat/>
    <w:pPr>
      <w:spacing w:before="0" w:after="0" w:line="240" w:lineRule="auto"/>
    </w:pPr>
  </w:style>
  <w:style w:type="paragraph" w:styleId="678">
    <w:name w:val="Title"/>
    <w:basedOn w:val="836"/>
    <w:next w:val="836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>
    <w:name w:val="Title Char"/>
    <w:basedOn w:val="837"/>
    <w:link w:val="678"/>
    <w:uiPriority w:val="10"/>
    <w:rPr>
      <w:sz w:val="48"/>
      <w:szCs w:val="48"/>
    </w:rPr>
  </w:style>
  <w:style w:type="paragraph" w:styleId="680">
    <w:name w:val="Subtitle"/>
    <w:basedOn w:val="836"/>
    <w:next w:val="836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>
    <w:name w:val="Subtitle Char"/>
    <w:basedOn w:val="837"/>
    <w:link w:val="680"/>
    <w:uiPriority w:val="11"/>
    <w:rPr>
      <w:sz w:val="24"/>
      <w:szCs w:val="24"/>
    </w:rPr>
  </w:style>
  <w:style w:type="paragraph" w:styleId="682">
    <w:name w:val="Quote"/>
    <w:basedOn w:val="836"/>
    <w:next w:val="836"/>
    <w:link w:val="683"/>
    <w:uiPriority w:val="29"/>
    <w:qFormat/>
    <w:pPr>
      <w:ind w:left="720" w:right="720"/>
    </w:pPr>
    <w:rPr>
      <w:i/>
    </w:rPr>
  </w:style>
  <w:style w:type="character" w:styleId="683">
    <w:name w:val="Quote Char"/>
    <w:link w:val="682"/>
    <w:uiPriority w:val="29"/>
    <w:rPr>
      <w:i/>
    </w:rPr>
  </w:style>
  <w:style w:type="paragraph" w:styleId="684">
    <w:name w:val="Intense Quote"/>
    <w:basedOn w:val="836"/>
    <w:next w:val="836"/>
    <w:link w:val="68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>
    <w:name w:val="Intense Quote Char"/>
    <w:link w:val="684"/>
    <w:uiPriority w:val="30"/>
    <w:rPr>
      <w:i/>
    </w:rPr>
  </w:style>
  <w:style w:type="paragraph" w:styleId="686">
    <w:name w:val="Header"/>
    <w:basedOn w:val="836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Header Char"/>
    <w:basedOn w:val="837"/>
    <w:link w:val="686"/>
    <w:uiPriority w:val="99"/>
  </w:style>
  <w:style w:type="paragraph" w:styleId="688">
    <w:name w:val="Footer"/>
    <w:basedOn w:val="836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Footer Char"/>
    <w:basedOn w:val="837"/>
    <w:link w:val="688"/>
    <w:uiPriority w:val="99"/>
  </w:style>
  <w:style w:type="paragraph" w:styleId="690">
    <w:name w:val="Caption"/>
    <w:basedOn w:val="836"/>
    <w:next w:val="836"/>
    <w:link w:val="69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1">
    <w:name w:val="Caption Char"/>
    <w:basedOn w:val="837"/>
    <w:link w:val="690"/>
    <w:uiPriority w:val="35"/>
    <w:rPr>
      <w:b/>
      <w:bCs/>
      <w:color w:val="4f81bd" w:themeColor="accent1"/>
      <w:sz w:val="18"/>
      <w:szCs w:val="18"/>
    </w:rPr>
  </w:style>
  <w:style w:type="table" w:styleId="692">
    <w:name w:val="Table Grid"/>
    <w:basedOn w:val="83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Table Grid Light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Plain Table 1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5">
    <w:name w:val="Plain Table 2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6">
    <w:name w:val="Plain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7">
    <w:name w:val="Plain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Plain Table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9">
    <w:name w:val="Grid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1">
    <w:name w:val="Grid Table 4 - Accent 1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2">
    <w:name w:val="Grid Table 4 - Accent 2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3">
    <w:name w:val="Grid Table 4 - Accent 3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4">
    <w:name w:val="Grid Table 4 - Accent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5">
    <w:name w:val="Grid Table 4 - Accent 5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6">
    <w:name w:val="Grid Table 4 - Accent 6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7">
    <w:name w:val="Grid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4">
    <w:name w:val="Grid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5">
    <w:name w:val="Grid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6">
    <w:name w:val="Grid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7">
    <w:name w:val="Grid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8">
    <w:name w:val="Grid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9">
    <w:name w:val="Grid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40">
    <w:name w:val="Grid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41">
    <w:name w:val="Grid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6">
    <w:name w:val="List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7">
    <w:name w:val="List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8">
    <w:name w:val="List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9">
    <w:name w:val="List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0">
    <w:name w:val="List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1">
    <w:name w:val="List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2">
    <w:name w:val="List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9">
    <w:name w:val="List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0">
    <w:name w:val="List Table 5 Dark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1">
    <w:name w:val="List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2">
    <w:name w:val="List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3">
    <w:name w:val="List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4">
    <w:name w:val="List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5">
    <w:name w:val="List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6">
    <w:name w:val="List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7">
    <w:name w:val="List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8">
    <w:name w:val="List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9">
    <w:name w:val="List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0">
    <w:name w:val="List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91">
    <w:name w:val="List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792">
    <w:name w:val="List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793">
    <w:name w:val="List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794">
    <w:name w:val="List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795">
    <w:name w:val="List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796">
    <w:name w:val="List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797">
    <w:name w:val="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 &amp; 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Bordered &amp; 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6">
    <w:name w:val="Bordered &amp; 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7">
    <w:name w:val="Bordered &amp; 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8">
    <w:name w:val="Bordered &amp; 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9">
    <w:name w:val="Bordered &amp; 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0">
    <w:name w:val="Bordered &amp; 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1">
    <w:name w:val="Bordered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2">
    <w:name w:val="Bordered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3">
    <w:name w:val="Bordered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4">
    <w:name w:val="Bordered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5">
    <w:name w:val="Bordered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6">
    <w:name w:val="Bordered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7">
    <w:name w:val="Bordered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8">
    <w:name w:val="Hyperlink"/>
    <w:uiPriority w:val="99"/>
    <w:unhideWhenUsed/>
    <w:rPr>
      <w:color w:val="0000ff" w:themeColor="hyperlink"/>
      <w:u w:val="single"/>
    </w:rPr>
  </w:style>
  <w:style w:type="paragraph" w:styleId="819">
    <w:name w:val="footnote text"/>
    <w:basedOn w:val="836"/>
    <w:link w:val="820"/>
    <w:uiPriority w:val="99"/>
    <w:semiHidden/>
    <w:unhideWhenUsed/>
    <w:pPr>
      <w:spacing w:after="40" w:line="240" w:lineRule="auto"/>
    </w:pPr>
    <w:rPr>
      <w:sz w:val="18"/>
    </w:rPr>
  </w:style>
  <w:style w:type="character" w:styleId="820">
    <w:name w:val="Footnote Text Char"/>
    <w:link w:val="819"/>
    <w:uiPriority w:val="99"/>
    <w:rPr>
      <w:sz w:val="18"/>
    </w:rPr>
  </w:style>
  <w:style w:type="character" w:styleId="821">
    <w:name w:val="footnote reference"/>
    <w:basedOn w:val="837"/>
    <w:uiPriority w:val="99"/>
    <w:unhideWhenUsed/>
    <w:rPr>
      <w:vertAlign w:val="superscript"/>
    </w:rPr>
  </w:style>
  <w:style w:type="paragraph" w:styleId="822">
    <w:name w:val="endnote text"/>
    <w:basedOn w:val="836"/>
    <w:link w:val="823"/>
    <w:uiPriority w:val="99"/>
    <w:semiHidden/>
    <w:unhideWhenUsed/>
    <w:pPr>
      <w:spacing w:after="0" w:line="240" w:lineRule="auto"/>
    </w:pPr>
    <w:rPr>
      <w:sz w:val="20"/>
    </w:rPr>
  </w:style>
  <w:style w:type="character" w:styleId="823">
    <w:name w:val="Endnote Text Char"/>
    <w:link w:val="822"/>
    <w:uiPriority w:val="99"/>
    <w:rPr>
      <w:sz w:val="20"/>
    </w:rPr>
  </w:style>
  <w:style w:type="character" w:styleId="824">
    <w:name w:val="endnote reference"/>
    <w:basedOn w:val="837"/>
    <w:uiPriority w:val="99"/>
    <w:semiHidden/>
    <w:unhideWhenUsed/>
    <w:rPr>
      <w:vertAlign w:val="superscript"/>
    </w:rPr>
  </w:style>
  <w:style w:type="paragraph" w:styleId="825">
    <w:name w:val="toc 1"/>
    <w:basedOn w:val="836"/>
    <w:next w:val="836"/>
    <w:uiPriority w:val="39"/>
    <w:unhideWhenUsed/>
    <w:pPr>
      <w:ind w:left="0" w:right="0" w:firstLine="0"/>
      <w:spacing w:after="57"/>
    </w:pPr>
  </w:style>
  <w:style w:type="paragraph" w:styleId="826">
    <w:name w:val="toc 2"/>
    <w:basedOn w:val="836"/>
    <w:next w:val="836"/>
    <w:uiPriority w:val="39"/>
    <w:unhideWhenUsed/>
    <w:pPr>
      <w:ind w:left="283" w:right="0" w:firstLine="0"/>
      <w:spacing w:after="57"/>
    </w:pPr>
  </w:style>
  <w:style w:type="paragraph" w:styleId="827">
    <w:name w:val="toc 3"/>
    <w:basedOn w:val="836"/>
    <w:next w:val="836"/>
    <w:uiPriority w:val="39"/>
    <w:unhideWhenUsed/>
    <w:pPr>
      <w:ind w:left="567" w:right="0" w:firstLine="0"/>
      <w:spacing w:after="57"/>
    </w:pPr>
  </w:style>
  <w:style w:type="paragraph" w:styleId="828">
    <w:name w:val="toc 4"/>
    <w:basedOn w:val="836"/>
    <w:next w:val="836"/>
    <w:uiPriority w:val="39"/>
    <w:unhideWhenUsed/>
    <w:pPr>
      <w:ind w:left="850" w:right="0" w:firstLine="0"/>
      <w:spacing w:after="57"/>
    </w:pPr>
  </w:style>
  <w:style w:type="paragraph" w:styleId="829">
    <w:name w:val="toc 5"/>
    <w:basedOn w:val="836"/>
    <w:next w:val="836"/>
    <w:uiPriority w:val="39"/>
    <w:unhideWhenUsed/>
    <w:pPr>
      <w:ind w:left="1134" w:right="0" w:firstLine="0"/>
      <w:spacing w:after="57"/>
    </w:pPr>
  </w:style>
  <w:style w:type="paragraph" w:styleId="830">
    <w:name w:val="toc 6"/>
    <w:basedOn w:val="836"/>
    <w:next w:val="836"/>
    <w:uiPriority w:val="39"/>
    <w:unhideWhenUsed/>
    <w:pPr>
      <w:ind w:left="1417" w:right="0" w:firstLine="0"/>
      <w:spacing w:after="57"/>
    </w:pPr>
  </w:style>
  <w:style w:type="paragraph" w:styleId="831">
    <w:name w:val="toc 7"/>
    <w:basedOn w:val="836"/>
    <w:next w:val="836"/>
    <w:uiPriority w:val="39"/>
    <w:unhideWhenUsed/>
    <w:pPr>
      <w:ind w:left="1701" w:right="0" w:firstLine="0"/>
      <w:spacing w:after="57"/>
    </w:pPr>
  </w:style>
  <w:style w:type="paragraph" w:styleId="832">
    <w:name w:val="toc 8"/>
    <w:basedOn w:val="836"/>
    <w:next w:val="836"/>
    <w:uiPriority w:val="39"/>
    <w:unhideWhenUsed/>
    <w:pPr>
      <w:ind w:left="1984" w:right="0" w:firstLine="0"/>
      <w:spacing w:after="57"/>
    </w:pPr>
  </w:style>
  <w:style w:type="paragraph" w:styleId="833">
    <w:name w:val="toc 9"/>
    <w:basedOn w:val="836"/>
    <w:next w:val="836"/>
    <w:uiPriority w:val="39"/>
    <w:unhideWhenUsed/>
    <w:pPr>
      <w:ind w:left="2268" w:right="0" w:firstLine="0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basedOn w:val="836"/>
    <w:next w:val="836"/>
    <w:uiPriority w:val="99"/>
    <w:unhideWhenUsed/>
    <w:pPr>
      <w:spacing w:after="0" w:afterAutospacing="0"/>
    </w:pPr>
  </w:style>
  <w:style w:type="paragraph" w:styleId="83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7" w:default="1">
    <w:name w:val="Default Paragraph Font"/>
    <w:uiPriority w:val="1"/>
    <w:semiHidden/>
    <w:unhideWhenUsed/>
  </w:style>
  <w:style w:type="table" w:styleId="8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9" w:default="1">
    <w:name w:val="No List"/>
    <w:uiPriority w:val="99"/>
    <w:semiHidden/>
    <w:unhideWhenUsed/>
  </w:style>
  <w:style w:type="paragraph" w:styleId="840" w:customStyle="1">
    <w:name w:val="ConsNonformat"/>
    <w:pPr>
      <w:spacing w:after="0" w:line="240" w:lineRule="auto"/>
      <w:widowControl w:val="off"/>
    </w:pPr>
    <w:rPr>
      <w:rFonts w:ascii="Courier New" w:hAnsi="Courier New" w:eastAsia="Calibri" w:cs="Courier New"/>
      <w:sz w:val="16"/>
      <w:szCs w:val="16"/>
      <w:lang w:eastAsia="ru-RU"/>
    </w:rPr>
  </w:style>
  <w:style w:type="paragraph" w:styleId="841">
    <w:name w:val="List Paragraph"/>
    <w:basedOn w:val="836"/>
    <w:uiPriority w:val="34"/>
    <w:qFormat/>
    <w:pPr>
      <w:contextualSpacing/>
      <w:ind w:left="720"/>
    </w:pPr>
  </w:style>
  <w:style w:type="paragraph" w:styleId="842">
    <w:name w:val="Balloon Text"/>
    <w:basedOn w:val="836"/>
    <w:link w:val="843"/>
    <w:uiPriority w:val="99"/>
    <w:semiHidden/>
    <w:unhideWhenUsed/>
    <w:rPr>
      <w:rFonts w:ascii="Tahoma" w:hAnsi="Tahoma" w:cs="Tahoma"/>
      <w:sz w:val="16"/>
      <w:szCs w:val="16"/>
    </w:rPr>
  </w:style>
  <w:style w:type="character" w:styleId="843" w:customStyle="1">
    <w:name w:val="Текст выноски Знак"/>
    <w:basedOn w:val="837"/>
    <w:link w:val="842"/>
    <w:uiPriority w:val="99"/>
    <w:semiHidden/>
    <w:rPr>
      <w:rFonts w:ascii="Tahoma" w:hAnsi="Tahoma" w:eastAsia="Times New Roman" w:cs="Tahoma"/>
      <w:sz w:val="16"/>
      <w:szCs w:val="1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ABC91-E331-4D6E-90CD-0A3E9A068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Hewlett-Packard Company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kuprashevichaa</cp:lastModifiedBy>
  <cp:revision>11</cp:revision>
  <dcterms:created xsi:type="dcterms:W3CDTF">2024-06-26T10:01:00Z</dcterms:created>
  <dcterms:modified xsi:type="dcterms:W3CDTF">2026-07-07T10:11:39Z</dcterms:modified>
</cp:coreProperties>
</file>